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C8" w:rsidRDefault="004D58C8" w:rsidP="004D58C8">
      <w:pPr>
        <w:spacing w:after="0" w:line="240" w:lineRule="auto"/>
        <w:jc w:val="center"/>
      </w:pPr>
      <w:r>
        <w:t>MARCO TEORICO FISCAL</w:t>
      </w:r>
    </w:p>
    <w:p w:rsidR="004D58C8" w:rsidRDefault="004D58C8" w:rsidP="004D58C8">
      <w:pPr>
        <w:spacing w:after="0" w:line="240" w:lineRule="auto"/>
        <w:jc w:val="center"/>
      </w:pPr>
      <w:r>
        <w:t>MI. LIC. LUIS PEREDO ROBLES</w:t>
      </w:r>
    </w:p>
    <w:p w:rsidR="004D58C8" w:rsidRDefault="004D58C8" w:rsidP="004D58C8">
      <w:pPr>
        <w:spacing w:after="0" w:line="240" w:lineRule="auto"/>
        <w:jc w:val="center"/>
      </w:pPr>
      <w:r>
        <w:t>CUESTIONARIO 10</w:t>
      </w:r>
    </w:p>
    <w:p w:rsidR="004D58C8" w:rsidRDefault="004D58C8" w:rsidP="004D58C8">
      <w:pPr>
        <w:spacing w:after="0" w:line="240" w:lineRule="auto"/>
        <w:jc w:val="center"/>
      </w:pPr>
      <w:r>
        <w:t>PROCEDIMIENTO ADMINISTRATIVO DE EJECUCION (PAE)</w:t>
      </w:r>
    </w:p>
    <w:p w:rsidR="004D58C8" w:rsidRDefault="004D58C8" w:rsidP="004D58C8">
      <w:pPr>
        <w:spacing w:after="0" w:line="240" w:lineRule="auto"/>
        <w:jc w:val="center"/>
      </w:pPr>
    </w:p>
    <w:p w:rsidR="000B3EA8" w:rsidRDefault="004D58C8">
      <w:r>
        <w:t>1.-</w:t>
      </w:r>
      <w:r w:rsidR="000B3EA8">
        <w:t>Que es el procedimiento administrativo de ejecución</w:t>
      </w:r>
      <w:proofErr w:type="gramStart"/>
      <w:r w:rsidR="0090392A">
        <w:t>?</w:t>
      </w:r>
      <w:proofErr w:type="gramEnd"/>
    </w:p>
    <w:p w:rsidR="00E9110D" w:rsidRDefault="004D58C8">
      <w:r>
        <w:t>2.-</w:t>
      </w:r>
      <w:r w:rsidR="000B3EA8">
        <w:t>En qué casos se practicara el embargo precautorio</w:t>
      </w:r>
      <w:proofErr w:type="gramStart"/>
      <w:r w:rsidR="0090392A">
        <w:t>?</w:t>
      </w:r>
      <w:proofErr w:type="gramEnd"/>
    </w:p>
    <w:p w:rsidR="000B3EA8" w:rsidRDefault="004D58C8">
      <w:r>
        <w:t>3.-</w:t>
      </w:r>
      <w:r w:rsidR="000B3EA8">
        <w:t>En qué casos podrá la autoridad fiscal asegurar los bienes de la negociación</w:t>
      </w:r>
      <w:proofErr w:type="gramStart"/>
      <w:r w:rsidR="0090392A">
        <w:t>?</w:t>
      </w:r>
      <w:proofErr w:type="gramEnd"/>
    </w:p>
    <w:p w:rsidR="000B3EA8" w:rsidRDefault="004D58C8">
      <w:r>
        <w:t>4.-</w:t>
      </w:r>
      <w:r w:rsidR="000B3EA8">
        <w:t>Cuál es el término de la prescripción para los créditos fiscales</w:t>
      </w:r>
      <w:proofErr w:type="gramStart"/>
      <w:r w:rsidR="0090392A">
        <w:t>?</w:t>
      </w:r>
      <w:proofErr w:type="gramEnd"/>
    </w:p>
    <w:p w:rsidR="000B3EA8" w:rsidRDefault="004D58C8">
      <w:r>
        <w:t>5.-</w:t>
      </w:r>
      <w:r w:rsidR="000B3EA8">
        <w:t>Como se interrumpe el término de la prescripción</w:t>
      </w:r>
      <w:proofErr w:type="gramStart"/>
      <w:r w:rsidR="0090392A">
        <w:t>?</w:t>
      </w:r>
      <w:proofErr w:type="gramEnd"/>
    </w:p>
    <w:p w:rsidR="000B3EA8" w:rsidRDefault="004D58C8">
      <w:r>
        <w:t>6.-</w:t>
      </w:r>
      <w:r w:rsidR="000B3EA8">
        <w:t xml:space="preserve">En qué casos podrá la </w:t>
      </w:r>
      <w:proofErr w:type="spellStart"/>
      <w:r w:rsidR="000B3EA8">
        <w:t>shcp</w:t>
      </w:r>
      <w:proofErr w:type="spellEnd"/>
      <w:r w:rsidR="000B3EA8">
        <w:t xml:space="preserve"> cancelar créditos fiscales</w:t>
      </w:r>
      <w:proofErr w:type="gramStart"/>
      <w:r w:rsidR="0090392A">
        <w:t>?</w:t>
      </w:r>
      <w:proofErr w:type="gramEnd"/>
    </w:p>
    <w:p w:rsidR="000B3EA8" w:rsidRDefault="004D58C8">
      <w:r>
        <w:t>7.-</w:t>
      </w:r>
      <w:r w:rsidR="0090392A">
        <w:t>Que deudor se considera insolvente</w:t>
      </w:r>
      <w:proofErr w:type="gramStart"/>
      <w:r w:rsidR="0090392A">
        <w:t>?</w:t>
      </w:r>
      <w:proofErr w:type="gramEnd"/>
    </w:p>
    <w:p w:rsidR="0090392A" w:rsidRDefault="004D58C8">
      <w:r>
        <w:t>8.-</w:t>
      </w:r>
      <w:r w:rsidR="0090392A">
        <w:t>Cuál es el monto de los cargos de gastos de ejecución y cuál es su límite</w:t>
      </w:r>
      <w:proofErr w:type="gramStart"/>
      <w:r w:rsidR="0090392A">
        <w:t>?</w:t>
      </w:r>
      <w:proofErr w:type="gramEnd"/>
    </w:p>
    <w:p w:rsidR="0090392A" w:rsidRDefault="004D58C8">
      <w:r>
        <w:t>9.-</w:t>
      </w:r>
      <w:r w:rsidR="0090392A">
        <w:t>Como procede el embargo</w:t>
      </w:r>
      <w:proofErr w:type="gramStart"/>
      <w:r w:rsidR="0090392A">
        <w:t>?</w:t>
      </w:r>
      <w:proofErr w:type="gramEnd"/>
    </w:p>
    <w:p w:rsidR="0090392A" w:rsidRDefault="004D58C8">
      <w:r>
        <w:t>10.-</w:t>
      </w:r>
      <w:r w:rsidR="0090392A">
        <w:t>En qué orden se deberán señalar bienes para el embargo</w:t>
      </w:r>
      <w:proofErr w:type="gramStart"/>
      <w:r w:rsidR="0090392A">
        <w:t>?</w:t>
      </w:r>
      <w:proofErr w:type="gramEnd"/>
    </w:p>
    <w:p w:rsidR="001859D7" w:rsidRDefault="004D58C8">
      <w:r>
        <w:t>11.-</w:t>
      </w:r>
      <w:r w:rsidR="001859D7">
        <w:t>Cuáles son los bienes exceptuados de embargo</w:t>
      </w:r>
      <w:proofErr w:type="gramStart"/>
      <w:r w:rsidR="001859D7">
        <w:t>?</w:t>
      </w:r>
      <w:proofErr w:type="gramEnd"/>
    </w:p>
    <w:p w:rsidR="001859D7" w:rsidRDefault="004D58C8">
      <w:r>
        <w:t>12.-</w:t>
      </w:r>
      <w:r w:rsidR="001859D7">
        <w:t>Cuáles son las obligaciones del interventor administrador</w:t>
      </w:r>
      <w:proofErr w:type="gramStart"/>
      <w:r w:rsidR="001859D7">
        <w:t>?</w:t>
      </w:r>
      <w:proofErr w:type="gramEnd"/>
    </w:p>
    <w:p w:rsidR="001859D7" w:rsidRDefault="004D58C8">
      <w:r>
        <w:t>13.-</w:t>
      </w:r>
      <w:r w:rsidR="001859D7">
        <w:t>Cuáles son las bases para la venta de bienes embargados</w:t>
      </w:r>
      <w:proofErr w:type="gramStart"/>
      <w:r w:rsidR="001859D7">
        <w:t>?</w:t>
      </w:r>
      <w:proofErr w:type="gramEnd"/>
    </w:p>
    <w:p w:rsidR="001859D7" w:rsidRDefault="004D58C8">
      <w:r>
        <w:t>14.-</w:t>
      </w:r>
      <w:r w:rsidR="001859D7">
        <w:t>Contra que actos procede el recurso de revocación</w:t>
      </w:r>
      <w:proofErr w:type="gramStart"/>
      <w:r w:rsidR="001859D7">
        <w:t>?</w:t>
      </w:r>
      <w:proofErr w:type="gramEnd"/>
    </w:p>
    <w:p w:rsidR="004D58C8" w:rsidRDefault="004D58C8">
      <w:r>
        <w:t>15.-Porque el recurso de revocación es optativo</w:t>
      </w:r>
      <w:proofErr w:type="gramStart"/>
      <w:r>
        <w:t>?</w:t>
      </w:r>
      <w:proofErr w:type="gramEnd"/>
    </w:p>
    <w:p w:rsidR="004D58C8" w:rsidRDefault="004D58C8">
      <w:r>
        <w:t>16.-Requisitos del recurso de revocación</w:t>
      </w:r>
      <w:proofErr w:type="gramStart"/>
      <w:r>
        <w:t>?</w:t>
      </w:r>
      <w:proofErr w:type="gramEnd"/>
    </w:p>
    <w:p w:rsidR="004D58C8" w:rsidRDefault="004D58C8">
      <w:r>
        <w:t>17.-Con que documentos se deberá acompañar el recurso</w:t>
      </w:r>
      <w:proofErr w:type="gramStart"/>
      <w:r>
        <w:t>?</w:t>
      </w:r>
      <w:proofErr w:type="gramEnd"/>
    </w:p>
    <w:p w:rsidR="004D58C8" w:rsidRDefault="004D58C8">
      <w:r>
        <w:t>18.-Cuando es improcedente el recurso</w:t>
      </w:r>
      <w:proofErr w:type="gramStart"/>
      <w:r>
        <w:t>?</w:t>
      </w:r>
      <w:proofErr w:type="gramEnd"/>
    </w:p>
    <w:p w:rsidR="004D58C8" w:rsidRDefault="004D58C8">
      <w:r>
        <w:t>19.-Que es el sobreseimiento y cuando procede</w:t>
      </w:r>
      <w:proofErr w:type="gramStart"/>
      <w:r>
        <w:t>?</w:t>
      </w:r>
      <w:proofErr w:type="gramEnd"/>
    </w:p>
    <w:p w:rsidR="001859D7" w:rsidRDefault="001859D7"/>
    <w:p w:rsidR="001859D7" w:rsidRDefault="001859D7"/>
    <w:p w:rsidR="001859D7" w:rsidRDefault="001859D7"/>
    <w:p w:rsidR="000B3EA8" w:rsidRDefault="000B3EA8">
      <w:bookmarkStart w:id="0" w:name="_GoBack"/>
      <w:bookmarkEnd w:id="0"/>
    </w:p>
    <w:sectPr w:rsidR="000B3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A8"/>
    <w:rsid w:val="000B3EA8"/>
    <w:rsid w:val="001859D7"/>
    <w:rsid w:val="004D58C8"/>
    <w:rsid w:val="0090392A"/>
    <w:rsid w:val="00E9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salon94</dc:creator>
  <cp:lastModifiedBy>salon94</cp:lastModifiedBy>
  <cp:revision>1</cp:revision>
  <dcterms:created xsi:type="dcterms:W3CDTF">2013-05-27T17:24:00Z</dcterms:created>
  <dcterms:modified xsi:type="dcterms:W3CDTF">2013-05-27T18:02:00Z</dcterms:modified>
</cp:coreProperties>
</file>